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附件4：</w:t>
      </w:r>
    </w:p>
    <w:p>
      <w:pPr>
        <w:widowControl/>
        <w:shd w:val="clear" w:color="auto" w:fill="FFFFFF"/>
        <w:spacing w:after="237" w:line="560" w:lineRule="exact"/>
        <w:jc w:val="center"/>
        <w:outlineLvl w:val="1"/>
        <w:rPr>
          <w:rFonts w:cs="方正小标宋简体" w:asciiTheme="majorEastAsia" w:hAnsiTheme="majorEastAsia" w:eastAsiaTheme="majorEastAsia"/>
          <w:b/>
          <w:sz w:val="30"/>
          <w:szCs w:val="30"/>
        </w:rPr>
      </w:pPr>
      <w:r>
        <w:rPr>
          <w:rFonts w:hint="eastAsia" w:cs="方正小标宋简体" w:asciiTheme="majorEastAsia" w:hAnsiTheme="majorEastAsia" w:eastAsiaTheme="majorEastAsia"/>
          <w:b/>
          <w:sz w:val="30"/>
          <w:szCs w:val="30"/>
        </w:rPr>
        <w:t>“</w:t>
      </w:r>
      <w:r>
        <w:rPr>
          <w:rFonts w:hint="eastAsia" w:ascii="仿宋" w:hAnsi="仿宋" w:eastAsia="仿宋" w:cs="方正小标宋简体"/>
          <w:b/>
          <w:sz w:val="30"/>
          <w:szCs w:val="30"/>
        </w:rPr>
        <w:t>第</w:t>
      </w:r>
      <w:r>
        <w:rPr>
          <w:rFonts w:hint="eastAsia" w:ascii="仿宋" w:hAnsi="仿宋" w:eastAsia="仿宋" w:cs="方正小标宋简体"/>
          <w:b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方正小标宋简体"/>
          <w:b/>
          <w:sz w:val="30"/>
          <w:szCs w:val="30"/>
        </w:rPr>
        <w:t>届（2</w:t>
      </w:r>
      <w:r>
        <w:rPr>
          <w:rFonts w:ascii="仿宋" w:hAnsi="仿宋" w:eastAsia="仿宋" w:cs="方正小标宋简体"/>
          <w:b/>
          <w:sz w:val="30"/>
          <w:szCs w:val="30"/>
        </w:rPr>
        <w:t>02</w:t>
      </w:r>
      <w:r>
        <w:rPr>
          <w:rFonts w:hint="eastAsia" w:ascii="仿宋" w:hAnsi="仿宋" w:eastAsia="仿宋" w:cs="方正小标宋简体"/>
          <w:b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方正小标宋简体"/>
          <w:b/>
          <w:sz w:val="30"/>
          <w:szCs w:val="30"/>
        </w:rPr>
        <w:t>年）</w:t>
      </w:r>
      <w:r>
        <w:rPr>
          <w:rFonts w:hint="eastAsia" w:cs="方正小标宋简体" w:asciiTheme="majorEastAsia" w:hAnsiTheme="majorEastAsia" w:eastAsiaTheme="majorEastAsia"/>
          <w:b/>
          <w:sz w:val="30"/>
          <w:szCs w:val="30"/>
        </w:rPr>
        <w:t>课程思政教学比赛”决赛评审标准</w:t>
      </w:r>
    </w:p>
    <w:tbl>
      <w:tblPr>
        <w:tblStyle w:val="4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99"/>
        <w:gridCol w:w="4958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具体评审内容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5" w:hRule="atLeast"/>
          <w:jc w:val="center"/>
        </w:trPr>
        <w:tc>
          <w:tcPr>
            <w:tcW w:w="9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教学设计方案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教学设计与组织</w:t>
            </w: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300" w:lineRule="exact"/>
              <w:ind w:left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 w:val="24"/>
              </w:rPr>
              <w:t>教学目标：基于学情分析和教学大纲，从知识、技能、情感态度与价值观引领三方面设定教学目标。</w:t>
            </w:r>
          </w:p>
          <w:p>
            <w:pPr>
              <w:pStyle w:val="8"/>
              <w:numPr>
                <w:ilvl w:val="0"/>
                <w:numId w:val="0"/>
              </w:numPr>
              <w:spacing w:line="300" w:lineRule="exact"/>
              <w:ind w:left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sz w:val="24"/>
              </w:rPr>
              <w:t>教学设计：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教学设计环节</w:t>
            </w:r>
            <w:r>
              <w:rPr>
                <w:rFonts w:hint="eastAsia" w:ascii="仿宋" w:hAnsi="仿宋" w:eastAsia="仿宋"/>
                <w:sz w:val="24"/>
              </w:rPr>
              <w:t>完整，重点突出，时间分配合理；教学目的明确，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教学方法多样，</w:t>
            </w:r>
            <w:r>
              <w:rPr>
                <w:rFonts w:hint="eastAsia" w:ascii="仿宋" w:hAnsi="仿宋" w:eastAsia="仿宋"/>
                <w:sz w:val="24"/>
              </w:rPr>
              <w:t>思路清晰，结构严谨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  <w:p>
            <w:pPr>
              <w:pStyle w:val="8"/>
              <w:numPr>
                <w:ilvl w:val="0"/>
                <w:numId w:val="0"/>
              </w:numPr>
              <w:spacing w:line="300" w:lineRule="exact"/>
              <w:ind w:left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sz w:val="24"/>
              </w:rPr>
              <w:t>教学内容：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对素材融会贯通，精心筛选，</w:t>
            </w:r>
            <w:r>
              <w:rPr>
                <w:rFonts w:hint="eastAsia" w:ascii="仿宋" w:hAnsi="仿宋" w:eastAsia="仿宋"/>
                <w:sz w:val="24"/>
              </w:rPr>
              <w:t>容量适当，深浅适宜；以专业知识为载体，加强学生思想政治教育，让课堂主渠道育人功能实现最大化。</w:t>
            </w:r>
          </w:p>
          <w:p>
            <w:pPr>
              <w:pStyle w:val="8"/>
              <w:numPr>
                <w:ilvl w:val="0"/>
                <w:numId w:val="0"/>
              </w:numPr>
              <w:spacing w:line="300" w:lineRule="exact"/>
              <w:ind w:left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sz w:val="24"/>
              </w:rPr>
              <w:t>教学组织与编排：符合学生的认知规律；教学过程主线清晰、重点突出，逻辑性强，明了易懂；注重突出学生的主体性以及教与学活动的有机结合。</w:t>
            </w:r>
            <w:bookmarkStart w:id="0" w:name="_GoBack"/>
            <w:bookmarkEnd w:id="0"/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教学设计中思想政治元素的结合</w:t>
            </w: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在教学目标和教学内容中，将语言能力培养与思想政治教育相结合，融入爱国情怀、法制意识、规则意识、社会责任、人文精神、仁爱之心等要素，实现知识传授和价值引领相统一、教书与育人相统一。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教学方法与手段</w:t>
            </w: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教学策略选择得当，注重调动学生的学习积极性和创造性思维能力；能根据教学需求选用灵活适当的教学方法；信息技术手段运用合理，充分利用教学平台及平台资源。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教学反思与创新</w:t>
            </w: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教学评价方法得当，能有机结合形成性评价和终结性评价；能对教学内容（包含课程思政内容）和过程进行梳理和反思，并能提出创新点和改进教学的方法。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方案阐释及教师风采</w:t>
            </w: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能在规定时间内说明教学设计方案中的亮点和创新点；教师仪表得当，能展现良好的个人风貌和魅力；说课环节语言规范、条理清晰、富有感染力。问答环节反应机敏，答案全面、准确。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D0"/>
    <w:rsid w:val="00136186"/>
    <w:rsid w:val="001E5183"/>
    <w:rsid w:val="002F569C"/>
    <w:rsid w:val="00364AFA"/>
    <w:rsid w:val="004122FE"/>
    <w:rsid w:val="00471514"/>
    <w:rsid w:val="006074A5"/>
    <w:rsid w:val="00616864"/>
    <w:rsid w:val="006C7B78"/>
    <w:rsid w:val="007932C4"/>
    <w:rsid w:val="007D7E00"/>
    <w:rsid w:val="00815DF1"/>
    <w:rsid w:val="00895B37"/>
    <w:rsid w:val="00963B93"/>
    <w:rsid w:val="009A29A9"/>
    <w:rsid w:val="00F2695B"/>
    <w:rsid w:val="00F43329"/>
    <w:rsid w:val="00F46FD0"/>
    <w:rsid w:val="00F631FC"/>
    <w:rsid w:val="024A004D"/>
    <w:rsid w:val="095F54F0"/>
    <w:rsid w:val="0A8C6F07"/>
    <w:rsid w:val="16015B08"/>
    <w:rsid w:val="57205390"/>
    <w:rsid w:val="67E5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591</Characters>
  <Lines>4</Lines>
  <Paragraphs>1</Paragraphs>
  <TotalTime>226</TotalTime>
  <ScaleCrop>false</ScaleCrop>
  <LinksUpToDate>false</LinksUpToDate>
  <CharactersWithSpaces>693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2020-10-15T12:13:00Z</dcterms:created>
  <dc:creator>Windows 用户</dc:creator>
  <cp:lastModifiedBy>55311</cp:lastModifiedBy>
  <cp:lastPrinted>2023-05-31T00:14:00Z</cp:lastPrinted>
  <dcterms:modified xsi:type="dcterms:W3CDTF">2024-03-11T01:39:01Z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