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Hans"/>
        </w:rPr>
        <w:t>附件</w:t>
      </w:r>
      <w:r>
        <w:rPr>
          <w:rFonts w:hint="eastAsia" w:ascii="黑体" w:hAnsi="黑体" w:eastAsia="黑体" w:cs="黑体"/>
        </w:rPr>
        <w:t>1</w:t>
      </w:r>
    </w:p>
    <w:p>
      <w:pPr>
        <w:spacing w:after="156" w:afterLines="50" w:line="500" w:lineRule="exact"/>
        <w:ind w:firstLine="0" w:firstLineChars="0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山东信息职业技术学院教师教学基本功大赛评分标准</w:t>
      </w:r>
    </w:p>
    <w:tbl>
      <w:tblPr>
        <w:tblStyle w:val="5"/>
        <w:tblW w:w="9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900"/>
        <w:gridCol w:w="466"/>
        <w:gridCol w:w="5561"/>
        <w:gridCol w:w="452"/>
        <w:gridCol w:w="744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332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一级指标</w:t>
            </w: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二级指标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标准</w:t>
            </w:r>
            <w:r>
              <w:rPr>
                <w:rFonts w:eastAsia="黑体"/>
                <w:sz w:val="24"/>
              </w:rPr>
              <w:t>分数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32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教案</w:t>
            </w: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1.能体现课程育人理念，实现课程思政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30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pacing w:val="-6"/>
                <w:sz w:val="24"/>
              </w:rPr>
              <w:t>教学目标明确，符合课程</w:t>
            </w:r>
            <w:r>
              <w:rPr>
                <w:rFonts w:hint="eastAsia" w:eastAsia="仿宋_GB2312"/>
                <w:spacing w:val="-6"/>
                <w:sz w:val="24"/>
              </w:rPr>
              <w:t>标准</w:t>
            </w:r>
            <w:r>
              <w:rPr>
                <w:rFonts w:eastAsia="仿宋_GB2312"/>
                <w:spacing w:val="-6"/>
                <w:sz w:val="24"/>
              </w:rPr>
              <w:t>要求，注重学生全面发展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hint="eastAsia" w:eastAsia="仿宋_GB2312"/>
                <w:sz w:val="24"/>
              </w:rPr>
              <w:t>教材处理恰当，</w:t>
            </w:r>
            <w:r>
              <w:rPr>
                <w:rFonts w:eastAsia="仿宋_GB2312"/>
                <w:sz w:val="24"/>
              </w:rPr>
              <w:t>内容充实，科学性强，理论联系实际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4.教学过程突出学生的主体性，教与学的活动有机结</w:t>
            </w:r>
            <w:r>
              <w:rPr>
                <w:rFonts w:eastAsia="仿宋_GB2312"/>
                <w:spacing w:val="-6"/>
                <w:sz w:val="24"/>
              </w:rPr>
              <w:t>合，采用多种教学策略，注重调动学生的学习积极性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5.正确选择和运用教学手段，多种媒体优化组合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6.</w:t>
            </w:r>
            <w:r>
              <w:rPr>
                <w:rFonts w:eastAsia="仿宋_GB2312"/>
                <w:spacing w:val="-6"/>
                <w:sz w:val="24"/>
              </w:rPr>
              <w:t>明确教学内容的重点和难点，并设计了有效的措施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32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7.格式规范，文字表达准确，阐述清楚，逻辑性强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32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教学展示</w:t>
            </w: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教学展示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教学内容</w:t>
            </w: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1.课程教学内容包含思政育人元素，能体现立德与树人相统一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2.教学内容科学性强，理论联系实际</w:t>
            </w:r>
            <w:r>
              <w:rPr>
                <w:rFonts w:hint="eastAsia" w:eastAsia="仿宋_GB2312"/>
                <w:sz w:val="24"/>
              </w:rPr>
              <w:t>，阐述专业前沿新技术新方法新工艺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3.教学内容</w:t>
            </w:r>
            <w:r>
              <w:rPr>
                <w:rFonts w:hint="eastAsia" w:eastAsia="仿宋_GB2312"/>
                <w:sz w:val="24"/>
              </w:rPr>
              <w:t>能够</w:t>
            </w:r>
            <w:r>
              <w:rPr>
                <w:rFonts w:eastAsia="仿宋_GB2312"/>
                <w:sz w:val="24"/>
              </w:rPr>
              <w:t>渗透专业思想，能承前启后，循序渐进，重点突出，逻辑性强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4.教学内容启发性强，符合学生认知规律，注重培养能力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5.教学内容思想性强，具有教育性，积极引导学生树立专业意识、正确的世界观和价值观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教学活动</w:t>
            </w: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1.教学活动多样灵活，教与学有机结合，突出学生的主体性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2.教学方法得当，采用多种教学策略，能有效地调动学生的学习积极性和主动性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3.课堂提问能启发学生思考，与学生有效交流与沟通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pacing w:val="-6"/>
                <w:sz w:val="24"/>
              </w:rPr>
              <w:t>熟练、恰当地运用多媒体教学手段，有效提高教学质量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5.教学环节完整，</w:t>
            </w:r>
            <w:r>
              <w:rPr>
                <w:rFonts w:hint="eastAsia" w:eastAsia="仿宋_GB2312"/>
                <w:sz w:val="24"/>
              </w:rPr>
              <w:t>教学设计方案体现完整，</w:t>
            </w:r>
            <w:r>
              <w:rPr>
                <w:rFonts w:eastAsia="仿宋_GB2312"/>
                <w:sz w:val="24"/>
              </w:rPr>
              <w:t>完成预定的教学内容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pacing w:val="-6"/>
                <w:sz w:val="24"/>
              </w:rPr>
            </w:pPr>
            <w:r>
              <w:rPr>
                <w:rFonts w:eastAsia="黑体"/>
                <w:spacing w:val="-6"/>
                <w:sz w:val="24"/>
              </w:rPr>
              <w:t>教学语言、教态与板书</w:t>
            </w: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1.着装整洁得体，教态自然大方，亲和力强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2.普通话标准，语言清晰生动，表达能力强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3.态度积极、向上，具有较强地感染力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466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4. </w:t>
            </w:r>
          </w:p>
        </w:tc>
        <w:tc>
          <w:tcPr>
            <w:tcW w:w="5561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板书设计合理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美观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条例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清晰</w:t>
            </w:r>
            <w:r>
              <w:rPr>
                <w:rFonts w:hint="eastAsia"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图文书写规范</w:t>
            </w:r>
          </w:p>
        </w:tc>
        <w:tc>
          <w:tcPr>
            <w:tcW w:w="452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466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</w:p>
        </w:tc>
        <w:tc>
          <w:tcPr>
            <w:tcW w:w="5561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示范技术动作标准、连贯、流畅，技能展示轻快、优美（此项为体育、形体等课堂实录视频评分项）</w:t>
            </w:r>
          </w:p>
        </w:tc>
        <w:tc>
          <w:tcPr>
            <w:tcW w:w="45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教学效果</w:t>
            </w: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教学过程生动，师生互动积极，课堂气氛活跃，教学效果良好，重难点处理得当，知识点讲解到位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744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总体印象</w:t>
            </w: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1.教学理念先进，注重学生全面发展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2.教学风格</w:t>
            </w:r>
            <w:r>
              <w:rPr>
                <w:rFonts w:hint="eastAsia" w:eastAsia="仿宋_GB2312"/>
                <w:sz w:val="24"/>
              </w:rPr>
              <w:t>有特色</w:t>
            </w:r>
            <w:r>
              <w:rPr>
                <w:rFonts w:eastAsia="仿宋_GB2312"/>
                <w:sz w:val="24"/>
              </w:rPr>
              <w:t>，感染力强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32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6027" w:type="dxa"/>
            <w:gridSpan w:val="2"/>
            <w:noWrap w:val="0"/>
            <w:vAlign w:val="center"/>
          </w:tcPr>
          <w:p>
            <w:pPr>
              <w:spacing w:line="480" w:lineRule="exact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3.热爱教师岗位，尊重学生，注重教书育人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spacing w:line="480" w:lineRule="exact"/>
              <w:ind w:firstLine="0" w:firstLineChars="0"/>
              <w:jc w:val="center"/>
              <w:rPr>
                <w:rFonts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658DD"/>
    <w:rsid w:val="3BE6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等线" w:hAnsi="等线" w:eastAsia="仿宋" w:cs="Times New Roman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440" w:lineRule="atLeast"/>
    </w:pPr>
    <w:rPr>
      <w:rFonts w:ascii="Times New Roman" w:hAnsi="Times New Roman" w:eastAsia="Cambria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2021-11-25T01:48:00Z</dcterms:created>
  <dc:creator>凯瑟琳</dc:creator>
  <cp:lastModifiedBy>凯瑟琳</cp:lastModifiedBy>
  <dcterms:modified xsi:type="dcterms:W3CDTF">2021-11-25T01:48:34Z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F5BE8106CF114A849B51C9FF92007FF9</vt:lpwstr>
  </property>
</Properties>
</file>